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785"/>
        <w:gridCol w:w="1195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276"/>
        <w:gridCol w:w="1134"/>
        <w:gridCol w:w="992"/>
        <w:gridCol w:w="992"/>
      </w:tblGrid>
      <w:tr w:rsidR="00A74BA4" w:rsidTr="00A74BA4">
        <w:trPr>
          <w:trHeight w:val="559"/>
        </w:trPr>
        <w:tc>
          <w:tcPr>
            <w:tcW w:w="785" w:type="dxa"/>
          </w:tcPr>
          <w:p w:rsidR="007A7461" w:rsidRDefault="007A7461" w:rsidP="0091540A"/>
        </w:tc>
        <w:tc>
          <w:tcPr>
            <w:tcW w:w="1195" w:type="dxa"/>
          </w:tcPr>
          <w:p w:rsidR="007A7461" w:rsidRPr="0091540A" w:rsidRDefault="007A7461" w:rsidP="0091540A">
            <w:pPr>
              <w:jc w:val="center"/>
              <w:rPr>
                <w:sz w:val="28"/>
              </w:rPr>
            </w:pPr>
            <w:r w:rsidRPr="0091540A">
              <w:rPr>
                <w:sz w:val="28"/>
              </w:rPr>
              <w:t>Week 1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2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3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4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5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6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7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8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9</w:t>
            </w:r>
          </w:p>
        </w:tc>
        <w:tc>
          <w:tcPr>
            <w:tcW w:w="1276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10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1</w:t>
            </w:r>
          </w:p>
        </w:tc>
        <w:tc>
          <w:tcPr>
            <w:tcW w:w="992" w:type="dxa"/>
          </w:tcPr>
          <w:p w:rsidR="007A7461" w:rsidRDefault="007A7461" w:rsidP="007A7461">
            <w:pPr>
              <w:jc w:val="center"/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2</w:t>
            </w:r>
          </w:p>
        </w:tc>
        <w:tc>
          <w:tcPr>
            <w:tcW w:w="992" w:type="dxa"/>
          </w:tcPr>
          <w:p w:rsidR="007A7461" w:rsidRPr="00B84735" w:rsidRDefault="007A7461" w:rsidP="007A7461">
            <w:pPr>
              <w:jc w:val="center"/>
              <w:rPr>
                <w:sz w:val="28"/>
              </w:rPr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3</w:t>
            </w:r>
          </w:p>
        </w:tc>
      </w:tr>
      <w:tr w:rsidR="007E75BC" w:rsidTr="00B22B32">
        <w:trPr>
          <w:cantSplit/>
          <w:trHeight w:val="2258"/>
        </w:trPr>
        <w:tc>
          <w:tcPr>
            <w:tcW w:w="785" w:type="dxa"/>
            <w:textDirection w:val="btLr"/>
          </w:tcPr>
          <w:p w:rsidR="007E75BC" w:rsidRPr="0091540A" w:rsidRDefault="007E75BC" w:rsidP="0091540A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Autumn</w:t>
            </w:r>
          </w:p>
        </w:tc>
        <w:tc>
          <w:tcPr>
            <w:tcW w:w="2329" w:type="dxa"/>
            <w:gridSpan w:val="2"/>
            <w:shd w:val="clear" w:color="auto" w:fill="DEEAF6" w:themeFill="accent1" w:themeFillTint="33"/>
          </w:tcPr>
          <w:p w:rsidR="007E75BC" w:rsidRDefault="007E75BC" w:rsidP="0091540A">
            <w:pPr>
              <w:jc w:val="center"/>
              <w:rPr>
                <w:b/>
                <w:sz w:val="36"/>
              </w:rPr>
            </w:pPr>
            <w:r w:rsidRPr="0091540A">
              <w:rPr>
                <w:b/>
                <w:sz w:val="36"/>
              </w:rPr>
              <w:t xml:space="preserve">Number </w:t>
            </w:r>
          </w:p>
          <w:p w:rsidR="007E75BC" w:rsidRDefault="007E75BC" w:rsidP="0091540A">
            <w:pPr>
              <w:jc w:val="center"/>
              <w:rPr>
                <w:sz w:val="36"/>
              </w:rPr>
            </w:pPr>
            <w:r>
              <w:rPr>
                <w:sz w:val="36"/>
              </w:rPr>
              <w:t>Place Value</w:t>
            </w:r>
          </w:p>
          <w:p w:rsidR="00DA1031" w:rsidRDefault="00DA1031" w:rsidP="0091540A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including </w:t>
            </w:r>
            <w:r w:rsidR="006B35DA">
              <w:rPr>
                <w:sz w:val="36"/>
              </w:rPr>
              <w:t>D</w:t>
            </w:r>
            <w:r>
              <w:rPr>
                <w:sz w:val="36"/>
              </w:rPr>
              <w:t>ecimals</w:t>
            </w:r>
          </w:p>
          <w:p w:rsidR="009D7C65" w:rsidRDefault="009D7C65" w:rsidP="0091540A">
            <w:pPr>
              <w:jc w:val="center"/>
              <w:rPr>
                <w:sz w:val="36"/>
              </w:rPr>
            </w:pPr>
            <w:r>
              <w:rPr>
                <w:sz w:val="36"/>
              </w:rPr>
              <w:t>Rounding</w:t>
            </w:r>
          </w:p>
          <w:p w:rsidR="00FD0849" w:rsidRDefault="00FD0849" w:rsidP="00FD0849">
            <w:pPr>
              <w:shd w:val="clear" w:color="auto" w:fill="FFF2CC" w:themeFill="accent4" w:themeFillTint="33"/>
              <w:jc w:val="center"/>
              <w:rPr>
                <w:sz w:val="36"/>
              </w:rPr>
            </w:pPr>
            <w:r>
              <w:rPr>
                <w:sz w:val="36"/>
              </w:rPr>
              <w:t>Money</w:t>
            </w:r>
          </w:p>
          <w:p w:rsidR="00DA1031" w:rsidRPr="0091540A" w:rsidRDefault="00DA1031" w:rsidP="0091540A">
            <w:pPr>
              <w:jc w:val="center"/>
              <w:rPr>
                <w:b/>
                <w:sz w:val="36"/>
              </w:rPr>
            </w:pPr>
          </w:p>
        </w:tc>
        <w:tc>
          <w:tcPr>
            <w:tcW w:w="3402" w:type="dxa"/>
            <w:gridSpan w:val="3"/>
            <w:shd w:val="clear" w:color="auto" w:fill="DEEAF6" w:themeFill="accent1" w:themeFillTint="33"/>
          </w:tcPr>
          <w:p w:rsidR="007E75BC" w:rsidRDefault="007E75BC" w:rsidP="0091540A">
            <w:pPr>
              <w:jc w:val="center"/>
              <w:rPr>
                <w:sz w:val="36"/>
              </w:rPr>
            </w:pPr>
            <w:r w:rsidRPr="0091540A">
              <w:rPr>
                <w:b/>
                <w:sz w:val="36"/>
              </w:rPr>
              <w:t>Number</w:t>
            </w:r>
          </w:p>
          <w:p w:rsidR="007E75BC" w:rsidRDefault="007E75BC" w:rsidP="0091540A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Methods for </w:t>
            </w:r>
            <w:r w:rsidR="006B35DA">
              <w:rPr>
                <w:sz w:val="36"/>
              </w:rPr>
              <w:t>A</w:t>
            </w:r>
            <w:r>
              <w:rPr>
                <w:sz w:val="36"/>
              </w:rPr>
              <w:t xml:space="preserve">ddition, </w:t>
            </w:r>
            <w:r w:rsidR="006B35DA">
              <w:rPr>
                <w:sz w:val="36"/>
              </w:rPr>
              <w:t>S</w:t>
            </w:r>
            <w:r>
              <w:rPr>
                <w:sz w:val="36"/>
              </w:rPr>
              <w:t xml:space="preserve">ubtraction, </w:t>
            </w:r>
            <w:r w:rsidR="006B35DA">
              <w:rPr>
                <w:sz w:val="36"/>
              </w:rPr>
              <w:t>M</w:t>
            </w:r>
            <w:r>
              <w:rPr>
                <w:sz w:val="36"/>
              </w:rPr>
              <w:t xml:space="preserve">ultiplication and </w:t>
            </w:r>
            <w:r w:rsidR="006B35DA">
              <w:rPr>
                <w:sz w:val="36"/>
              </w:rPr>
              <w:t>D</w:t>
            </w:r>
            <w:r>
              <w:rPr>
                <w:sz w:val="36"/>
              </w:rPr>
              <w:t>ivision.</w:t>
            </w:r>
          </w:p>
          <w:p w:rsidR="007E75BC" w:rsidRDefault="007E75BC" w:rsidP="00D90644">
            <w:pPr>
              <w:jc w:val="center"/>
              <w:rPr>
                <w:sz w:val="36"/>
              </w:rPr>
            </w:pPr>
            <w:r>
              <w:rPr>
                <w:sz w:val="36"/>
              </w:rPr>
              <w:t>Negative Numbers</w:t>
            </w:r>
          </w:p>
        </w:tc>
        <w:tc>
          <w:tcPr>
            <w:tcW w:w="5812" w:type="dxa"/>
            <w:gridSpan w:val="5"/>
            <w:shd w:val="clear" w:color="auto" w:fill="DEEAF6" w:themeFill="accent1" w:themeFillTint="33"/>
          </w:tcPr>
          <w:p w:rsidR="007E75BC" w:rsidRPr="007A7461" w:rsidRDefault="007E75BC" w:rsidP="00B22B32">
            <w:pPr>
              <w:shd w:val="clear" w:color="auto" w:fill="DEEAF6" w:themeFill="accent1" w:themeFillTint="33"/>
              <w:jc w:val="center"/>
              <w:rPr>
                <w:b/>
                <w:sz w:val="36"/>
              </w:rPr>
            </w:pPr>
            <w:r w:rsidRPr="007A7461">
              <w:rPr>
                <w:b/>
                <w:sz w:val="36"/>
              </w:rPr>
              <w:t>Number</w:t>
            </w:r>
          </w:p>
          <w:p w:rsidR="007E75BC" w:rsidRDefault="007E75BC" w:rsidP="00B22B32">
            <w:pPr>
              <w:shd w:val="clear" w:color="auto" w:fill="DEEAF6" w:themeFill="accent1" w:themeFillTint="33"/>
              <w:jc w:val="center"/>
              <w:rPr>
                <w:sz w:val="36"/>
              </w:rPr>
            </w:pPr>
            <w:r>
              <w:rPr>
                <w:sz w:val="36"/>
              </w:rPr>
              <w:t>Fractions</w:t>
            </w:r>
          </w:p>
          <w:p w:rsidR="007E75BC" w:rsidRDefault="007E75BC" w:rsidP="00B22B32">
            <w:pPr>
              <w:shd w:val="clear" w:color="auto" w:fill="DEEAF6" w:themeFill="accent1" w:themeFillTint="33"/>
              <w:jc w:val="center"/>
              <w:rPr>
                <w:sz w:val="36"/>
              </w:rPr>
            </w:pPr>
            <w:r>
              <w:rPr>
                <w:sz w:val="36"/>
              </w:rPr>
              <w:t>Percentages</w:t>
            </w:r>
          </w:p>
          <w:p w:rsidR="007E75BC" w:rsidRPr="007E75BC" w:rsidRDefault="007E75BC" w:rsidP="007E75BC">
            <w:pPr>
              <w:jc w:val="center"/>
              <w:rPr>
                <w:b/>
                <w:sz w:val="24"/>
              </w:rPr>
            </w:pPr>
          </w:p>
          <w:p w:rsidR="007E75BC" w:rsidRDefault="007E75BC" w:rsidP="00B22B32">
            <w:pPr>
              <w:shd w:val="clear" w:color="auto" w:fill="F5BCB1"/>
              <w:jc w:val="center"/>
              <w:rPr>
                <w:b/>
                <w:sz w:val="36"/>
              </w:rPr>
            </w:pPr>
            <w:r w:rsidRPr="007A7461">
              <w:rPr>
                <w:b/>
                <w:sz w:val="36"/>
              </w:rPr>
              <w:t>Statistics</w:t>
            </w:r>
          </w:p>
          <w:p w:rsidR="007E75BC" w:rsidRPr="0091540A" w:rsidRDefault="007E75BC" w:rsidP="00B22B32">
            <w:pPr>
              <w:shd w:val="clear" w:color="auto" w:fill="F5BCB1"/>
              <w:jc w:val="center"/>
              <w:rPr>
                <w:sz w:val="36"/>
              </w:rPr>
            </w:pPr>
            <w:r>
              <w:rPr>
                <w:sz w:val="36"/>
              </w:rPr>
              <w:t>Graphs</w:t>
            </w:r>
          </w:p>
        </w:tc>
        <w:tc>
          <w:tcPr>
            <w:tcW w:w="3118" w:type="dxa"/>
            <w:gridSpan w:val="3"/>
            <w:shd w:val="clear" w:color="auto" w:fill="E2EFD9" w:themeFill="accent6" w:themeFillTint="33"/>
          </w:tcPr>
          <w:p w:rsidR="007E75BC" w:rsidRPr="00D90644" w:rsidRDefault="007E75BC" w:rsidP="00D90644">
            <w:pPr>
              <w:jc w:val="center"/>
              <w:rPr>
                <w:b/>
                <w:sz w:val="36"/>
              </w:rPr>
            </w:pPr>
            <w:r w:rsidRPr="00D90644">
              <w:rPr>
                <w:b/>
                <w:sz w:val="36"/>
              </w:rPr>
              <w:t xml:space="preserve">Geometry </w:t>
            </w:r>
          </w:p>
          <w:p w:rsidR="007E75BC" w:rsidRDefault="007E75BC" w:rsidP="0091540A">
            <w:pPr>
              <w:jc w:val="center"/>
              <w:rPr>
                <w:sz w:val="36"/>
              </w:rPr>
            </w:pPr>
            <w:r>
              <w:rPr>
                <w:sz w:val="36"/>
              </w:rPr>
              <w:t>Position and Direction</w:t>
            </w:r>
          </w:p>
          <w:p w:rsidR="007E75BC" w:rsidRDefault="007E75BC" w:rsidP="007E75BC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Properties of </w:t>
            </w:r>
            <w:r w:rsidR="006B35DA">
              <w:rPr>
                <w:sz w:val="36"/>
              </w:rPr>
              <w:t>S</w:t>
            </w:r>
            <w:r>
              <w:rPr>
                <w:sz w:val="36"/>
              </w:rPr>
              <w:t>hapes</w:t>
            </w:r>
          </w:p>
          <w:p w:rsidR="007E75BC" w:rsidRPr="007E75BC" w:rsidRDefault="007E75BC" w:rsidP="007E75BC">
            <w:pPr>
              <w:jc w:val="center"/>
              <w:rPr>
                <w:b/>
                <w:sz w:val="36"/>
              </w:rPr>
            </w:pPr>
            <w:r>
              <w:rPr>
                <w:sz w:val="36"/>
              </w:rPr>
              <w:t>Angles</w:t>
            </w:r>
            <w:r w:rsidRPr="00D90644">
              <w:rPr>
                <w:b/>
                <w:sz w:val="36"/>
              </w:rPr>
              <w:t xml:space="preserve"> </w:t>
            </w:r>
          </w:p>
        </w:tc>
      </w:tr>
      <w:tr w:rsidR="00BF5EC8" w:rsidTr="00BF5EC8">
        <w:trPr>
          <w:cantSplit/>
          <w:trHeight w:val="1538"/>
        </w:trPr>
        <w:tc>
          <w:tcPr>
            <w:tcW w:w="785" w:type="dxa"/>
            <w:vMerge w:val="restart"/>
            <w:textDirection w:val="btLr"/>
          </w:tcPr>
          <w:p w:rsidR="00BF5EC8" w:rsidRPr="0091540A" w:rsidRDefault="00BF5EC8" w:rsidP="0091540A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Spring</w:t>
            </w:r>
          </w:p>
        </w:tc>
        <w:tc>
          <w:tcPr>
            <w:tcW w:w="3463" w:type="dxa"/>
            <w:gridSpan w:val="3"/>
            <w:shd w:val="clear" w:color="auto" w:fill="DEEAF6" w:themeFill="accent1" w:themeFillTint="33"/>
          </w:tcPr>
          <w:p w:rsidR="00BF5EC8" w:rsidRPr="00D90644" w:rsidRDefault="00BF5EC8" w:rsidP="005303D1">
            <w:pPr>
              <w:jc w:val="center"/>
              <w:rPr>
                <w:b/>
                <w:sz w:val="36"/>
              </w:rPr>
            </w:pPr>
            <w:r w:rsidRPr="00D90644">
              <w:rPr>
                <w:b/>
                <w:sz w:val="36"/>
              </w:rPr>
              <w:t xml:space="preserve">Number </w:t>
            </w:r>
          </w:p>
          <w:p w:rsidR="00BF5EC8" w:rsidRDefault="00BF5EC8" w:rsidP="007E75BC">
            <w:pPr>
              <w:jc w:val="center"/>
              <w:rPr>
                <w:b/>
                <w:sz w:val="36"/>
              </w:rPr>
            </w:pPr>
            <w:r>
              <w:rPr>
                <w:sz w:val="36"/>
              </w:rPr>
              <w:t>Algebra</w:t>
            </w:r>
            <w:r w:rsidRPr="00D90644">
              <w:rPr>
                <w:b/>
                <w:sz w:val="36"/>
              </w:rPr>
              <w:t xml:space="preserve"> </w:t>
            </w:r>
          </w:p>
          <w:p w:rsidR="00BF5EC8" w:rsidRPr="005303D1" w:rsidRDefault="00BF5EC8" w:rsidP="007E75BC">
            <w:pPr>
              <w:jc w:val="center"/>
              <w:rPr>
                <w:sz w:val="36"/>
              </w:rPr>
            </w:pPr>
            <w:r>
              <w:rPr>
                <w:sz w:val="36"/>
              </w:rPr>
              <w:t>Ratio</w:t>
            </w:r>
          </w:p>
        </w:tc>
        <w:tc>
          <w:tcPr>
            <w:tcW w:w="6804" w:type="dxa"/>
            <w:gridSpan w:val="6"/>
            <w:vMerge w:val="restart"/>
            <w:shd w:val="clear" w:color="auto" w:fill="FFF2CC" w:themeFill="accent4" w:themeFillTint="33"/>
          </w:tcPr>
          <w:p w:rsidR="00BF5EC8" w:rsidRDefault="00BF5EC8" w:rsidP="00B22B32">
            <w:pPr>
              <w:shd w:val="clear" w:color="auto" w:fill="FFF2CC" w:themeFill="accent4" w:themeFillTint="33"/>
              <w:jc w:val="center"/>
              <w:rPr>
                <w:b/>
                <w:sz w:val="36"/>
              </w:rPr>
            </w:pPr>
            <w:r w:rsidRPr="00D90644">
              <w:rPr>
                <w:b/>
                <w:sz w:val="36"/>
              </w:rPr>
              <w:t>Measurem</w:t>
            </w:r>
            <w:r>
              <w:rPr>
                <w:b/>
                <w:sz w:val="36"/>
              </w:rPr>
              <w:t>ent</w:t>
            </w:r>
          </w:p>
          <w:p w:rsidR="00BF5EC8" w:rsidRDefault="00BF5EC8" w:rsidP="00B22B32">
            <w:pPr>
              <w:shd w:val="clear" w:color="auto" w:fill="FFF2CC" w:themeFill="accent4" w:themeFillTint="33"/>
              <w:jc w:val="center"/>
              <w:rPr>
                <w:b/>
                <w:sz w:val="36"/>
              </w:rPr>
            </w:pPr>
            <w:r>
              <w:rPr>
                <w:sz w:val="36"/>
              </w:rPr>
              <w:t>Length, Area and</w:t>
            </w:r>
            <w:r w:rsidRPr="00D90644">
              <w:rPr>
                <w:sz w:val="36"/>
              </w:rPr>
              <w:t xml:space="preserve"> </w:t>
            </w:r>
            <w:r>
              <w:rPr>
                <w:sz w:val="36"/>
              </w:rPr>
              <w:t>P</w:t>
            </w:r>
            <w:r w:rsidRPr="00D90644">
              <w:rPr>
                <w:sz w:val="36"/>
              </w:rPr>
              <w:t>erimeter</w:t>
            </w:r>
            <w:r>
              <w:rPr>
                <w:b/>
                <w:sz w:val="36"/>
              </w:rPr>
              <w:t xml:space="preserve"> </w:t>
            </w:r>
          </w:p>
          <w:p w:rsidR="00BF5EC8" w:rsidRDefault="00BF5EC8" w:rsidP="00B22B32">
            <w:pPr>
              <w:shd w:val="clear" w:color="auto" w:fill="FFF2CC" w:themeFill="accent4" w:themeFillTint="33"/>
              <w:jc w:val="center"/>
              <w:rPr>
                <w:sz w:val="36"/>
              </w:rPr>
            </w:pPr>
            <w:r w:rsidRPr="00EF67E6">
              <w:rPr>
                <w:sz w:val="36"/>
              </w:rPr>
              <w:t xml:space="preserve">Mass and </w:t>
            </w:r>
            <w:r>
              <w:rPr>
                <w:sz w:val="36"/>
              </w:rPr>
              <w:t>C</w:t>
            </w:r>
            <w:r w:rsidRPr="00EF67E6">
              <w:rPr>
                <w:sz w:val="36"/>
              </w:rPr>
              <w:t>apacity</w:t>
            </w:r>
          </w:p>
          <w:p w:rsidR="00BF5EC8" w:rsidRDefault="00BF5EC8" w:rsidP="00B22B32">
            <w:pPr>
              <w:shd w:val="clear" w:color="auto" w:fill="FFF2CC" w:themeFill="accent4" w:themeFillTint="33"/>
              <w:jc w:val="center"/>
              <w:rPr>
                <w:sz w:val="36"/>
              </w:rPr>
            </w:pPr>
            <w:r w:rsidRPr="00D90644">
              <w:rPr>
                <w:sz w:val="36"/>
              </w:rPr>
              <w:t>Time</w:t>
            </w:r>
          </w:p>
          <w:p w:rsidR="00BF5EC8" w:rsidRDefault="00BF5EC8" w:rsidP="007E75BC">
            <w:pPr>
              <w:jc w:val="center"/>
              <w:rPr>
                <w:sz w:val="36"/>
              </w:rPr>
            </w:pPr>
            <w:r>
              <w:rPr>
                <w:sz w:val="36"/>
              </w:rPr>
              <w:t>Pie Charts</w:t>
            </w:r>
          </w:p>
          <w:p w:rsidR="00BF5EC8" w:rsidRPr="00EF67E6" w:rsidRDefault="00BF5EC8" w:rsidP="007E75BC">
            <w:pPr>
              <w:rPr>
                <w:sz w:val="36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DEEAF6" w:themeFill="accent1" w:themeFillTint="33"/>
          </w:tcPr>
          <w:p w:rsidR="00BF5EC8" w:rsidRPr="007E75BC" w:rsidRDefault="00BF5EC8" w:rsidP="007E75BC">
            <w:pPr>
              <w:jc w:val="center"/>
              <w:rPr>
                <w:b/>
                <w:sz w:val="36"/>
              </w:rPr>
            </w:pPr>
            <w:r w:rsidRPr="007E75BC">
              <w:rPr>
                <w:b/>
                <w:sz w:val="36"/>
              </w:rPr>
              <w:t>Number</w:t>
            </w:r>
          </w:p>
          <w:p w:rsidR="00BF5EC8" w:rsidRDefault="00BF5EC8" w:rsidP="007E75BC">
            <w:pPr>
              <w:jc w:val="center"/>
              <w:rPr>
                <w:sz w:val="36"/>
              </w:rPr>
            </w:pPr>
            <w:r>
              <w:rPr>
                <w:sz w:val="36"/>
              </w:rPr>
              <w:t>Recap of number so far.</w:t>
            </w:r>
          </w:p>
          <w:p w:rsidR="0093014A" w:rsidRPr="007E75BC" w:rsidRDefault="0093014A" w:rsidP="007E75BC">
            <w:pPr>
              <w:jc w:val="center"/>
              <w:rPr>
                <w:sz w:val="36"/>
              </w:rPr>
            </w:pPr>
            <w:r>
              <w:rPr>
                <w:sz w:val="36"/>
              </w:rPr>
              <w:t>BODMAS</w:t>
            </w:r>
          </w:p>
        </w:tc>
        <w:tc>
          <w:tcPr>
            <w:tcW w:w="992" w:type="dxa"/>
            <w:vMerge w:val="restart"/>
            <w:shd w:val="clear" w:color="auto" w:fill="AEAAAA" w:themeFill="background2" w:themeFillShade="BF"/>
          </w:tcPr>
          <w:p w:rsidR="00BF5EC8" w:rsidRPr="0091540A" w:rsidRDefault="00BF5EC8" w:rsidP="0091540A">
            <w:pPr>
              <w:jc w:val="center"/>
              <w:rPr>
                <w:sz w:val="36"/>
              </w:rPr>
            </w:pPr>
          </w:p>
        </w:tc>
        <w:tc>
          <w:tcPr>
            <w:tcW w:w="992" w:type="dxa"/>
            <w:vMerge w:val="restart"/>
            <w:shd w:val="clear" w:color="auto" w:fill="AEAAAA" w:themeFill="background2" w:themeFillShade="BF"/>
          </w:tcPr>
          <w:p w:rsidR="00BF5EC8" w:rsidRPr="0091540A" w:rsidRDefault="00BF5EC8" w:rsidP="0091540A">
            <w:pPr>
              <w:jc w:val="center"/>
              <w:rPr>
                <w:sz w:val="36"/>
              </w:rPr>
            </w:pPr>
          </w:p>
        </w:tc>
      </w:tr>
      <w:tr w:rsidR="00BF5EC8" w:rsidTr="00BF5EC8">
        <w:trPr>
          <w:cantSplit/>
          <w:trHeight w:val="1537"/>
        </w:trPr>
        <w:tc>
          <w:tcPr>
            <w:tcW w:w="785" w:type="dxa"/>
            <w:vMerge/>
            <w:textDirection w:val="btLr"/>
          </w:tcPr>
          <w:p w:rsidR="00BF5EC8" w:rsidRDefault="00BF5EC8" w:rsidP="0091540A">
            <w:pPr>
              <w:ind w:left="113" w:right="113"/>
              <w:jc w:val="center"/>
              <w:rPr>
                <w:sz w:val="32"/>
              </w:rPr>
            </w:pPr>
          </w:p>
        </w:tc>
        <w:tc>
          <w:tcPr>
            <w:tcW w:w="3463" w:type="dxa"/>
            <w:gridSpan w:val="3"/>
            <w:shd w:val="clear" w:color="auto" w:fill="E2EFD9" w:themeFill="accent6" w:themeFillTint="33"/>
          </w:tcPr>
          <w:p w:rsidR="00BF5EC8" w:rsidRDefault="00BF5EC8" w:rsidP="005303D1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Geometry</w:t>
            </w:r>
          </w:p>
          <w:p w:rsidR="00BF5EC8" w:rsidRDefault="00BF5EC8" w:rsidP="00BF5EC8">
            <w:pPr>
              <w:jc w:val="center"/>
              <w:rPr>
                <w:sz w:val="36"/>
              </w:rPr>
            </w:pPr>
            <w:r>
              <w:rPr>
                <w:sz w:val="36"/>
              </w:rPr>
              <w:t>Properties of Shapes</w:t>
            </w:r>
          </w:p>
          <w:p w:rsidR="0093014A" w:rsidRDefault="0093014A" w:rsidP="00BF5EC8">
            <w:pPr>
              <w:jc w:val="center"/>
              <w:rPr>
                <w:sz w:val="36"/>
              </w:rPr>
            </w:pPr>
            <w:r>
              <w:rPr>
                <w:sz w:val="36"/>
              </w:rPr>
              <w:t>3D Shapes</w:t>
            </w:r>
          </w:p>
          <w:p w:rsidR="0093014A" w:rsidRDefault="0093014A" w:rsidP="00BF5EC8">
            <w:pPr>
              <w:jc w:val="center"/>
              <w:rPr>
                <w:sz w:val="36"/>
              </w:rPr>
            </w:pPr>
            <w:bookmarkStart w:id="0" w:name="_GoBack"/>
            <w:bookmarkEnd w:id="0"/>
            <w:r>
              <w:rPr>
                <w:sz w:val="36"/>
              </w:rPr>
              <w:t>Circles</w:t>
            </w:r>
          </w:p>
          <w:p w:rsidR="00BF5EC8" w:rsidRPr="00D90644" w:rsidRDefault="00BF5EC8" w:rsidP="00BF5EC8">
            <w:pPr>
              <w:rPr>
                <w:b/>
                <w:sz w:val="36"/>
              </w:rPr>
            </w:pPr>
          </w:p>
        </w:tc>
        <w:tc>
          <w:tcPr>
            <w:tcW w:w="6804" w:type="dxa"/>
            <w:gridSpan w:val="6"/>
            <w:vMerge/>
            <w:shd w:val="clear" w:color="auto" w:fill="FFF2CC" w:themeFill="accent4" w:themeFillTint="33"/>
          </w:tcPr>
          <w:p w:rsidR="00BF5EC8" w:rsidRPr="00D90644" w:rsidRDefault="00BF5EC8" w:rsidP="00B22B32">
            <w:pPr>
              <w:shd w:val="clear" w:color="auto" w:fill="FFF2CC" w:themeFill="accent4" w:themeFillTint="33"/>
              <w:jc w:val="center"/>
              <w:rPr>
                <w:b/>
                <w:sz w:val="36"/>
              </w:rPr>
            </w:pPr>
          </w:p>
        </w:tc>
        <w:tc>
          <w:tcPr>
            <w:tcW w:w="2410" w:type="dxa"/>
            <w:gridSpan w:val="2"/>
            <w:vMerge/>
            <w:shd w:val="clear" w:color="auto" w:fill="DEEAF6" w:themeFill="accent1" w:themeFillTint="33"/>
          </w:tcPr>
          <w:p w:rsidR="00BF5EC8" w:rsidRPr="007E75BC" w:rsidRDefault="00BF5EC8" w:rsidP="007E75BC">
            <w:pPr>
              <w:jc w:val="center"/>
              <w:rPr>
                <w:b/>
                <w:sz w:val="36"/>
              </w:rPr>
            </w:pPr>
          </w:p>
        </w:tc>
        <w:tc>
          <w:tcPr>
            <w:tcW w:w="992" w:type="dxa"/>
            <w:vMerge/>
            <w:shd w:val="clear" w:color="auto" w:fill="AEAAAA" w:themeFill="background2" w:themeFillShade="BF"/>
          </w:tcPr>
          <w:p w:rsidR="00BF5EC8" w:rsidRPr="0091540A" w:rsidRDefault="00BF5EC8" w:rsidP="0091540A">
            <w:pPr>
              <w:jc w:val="center"/>
              <w:rPr>
                <w:sz w:val="36"/>
              </w:rPr>
            </w:pPr>
          </w:p>
        </w:tc>
        <w:tc>
          <w:tcPr>
            <w:tcW w:w="992" w:type="dxa"/>
            <w:vMerge/>
            <w:shd w:val="clear" w:color="auto" w:fill="AEAAAA" w:themeFill="background2" w:themeFillShade="BF"/>
          </w:tcPr>
          <w:p w:rsidR="00BF5EC8" w:rsidRPr="0091540A" w:rsidRDefault="00BF5EC8" w:rsidP="0091540A">
            <w:pPr>
              <w:jc w:val="center"/>
              <w:rPr>
                <w:sz w:val="36"/>
              </w:rPr>
            </w:pPr>
          </w:p>
        </w:tc>
      </w:tr>
      <w:tr w:rsidR="007A7461" w:rsidTr="00A74BA4">
        <w:trPr>
          <w:cantSplit/>
          <w:trHeight w:val="2258"/>
        </w:trPr>
        <w:tc>
          <w:tcPr>
            <w:tcW w:w="785" w:type="dxa"/>
            <w:textDirection w:val="btLr"/>
          </w:tcPr>
          <w:p w:rsidR="007A7461" w:rsidRPr="0091540A" w:rsidRDefault="007A7461" w:rsidP="0091540A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Summer</w:t>
            </w:r>
          </w:p>
        </w:tc>
        <w:tc>
          <w:tcPr>
            <w:tcW w:w="4597" w:type="dxa"/>
            <w:gridSpan w:val="4"/>
          </w:tcPr>
          <w:p w:rsidR="00B22B32" w:rsidRDefault="00B22B32" w:rsidP="0091540A">
            <w:pPr>
              <w:jc w:val="center"/>
              <w:rPr>
                <w:b/>
                <w:sz w:val="36"/>
                <w:shd w:val="clear" w:color="auto" w:fill="DEEAF6" w:themeFill="accent1" w:themeFillTint="33"/>
              </w:rPr>
            </w:pPr>
          </w:p>
          <w:p w:rsidR="007A7461" w:rsidRPr="00D90644" w:rsidRDefault="007A7461" w:rsidP="0091540A">
            <w:pPr>
              <w:jc w:val="center"/>
              <w:rPr>
                <w:b/>
                <w:sz w:val="36"/>
              </w:rPr>
            </w:pPr>
            <w:r w:rsidRPr="00B22B32">
              <w:rPr>
                <w:b/>
                <w:sz w:val="36"/>
                <w:shd w:val="clear" w:color="auto" w:fill="DEEAF6" w:themeFill="accent1" w:themeFillTint="33"/>
              </w:rPr>
              <w:t xml:space="preserve">SATS </w:t>
            </w:r>
            <w:r w:rsidRPr="00B22B32">
              <w:rPr>
                <w:b/>
                <w:sz w:val="36"/>
                <w:shd w:val="clear" w:color="auto" w:fill="F5BCB1"/>
              </w:rPr>
              <w:t>revision</w:t>
            </w:r>
            <w:r w:rsidR="00D90644">
              <w:rPr>
                <w:b/>
                <w:sz w:val="36"/>
              </w:rPr>
              <w:t xml:space="preserve"> and </w:t>
            </w:r>
            <w:r w:rsidR="00D90644" w:rsidRPr="00B22B32">
              <w:rPr>
                <w:b/>
                <w:sz w:val="36"/>
                <w:shd w:val="clear" w:color="auto" w:fill="E2EFD9" w:themeFill="accent6" w:themeFillTint="33"/>
              </w:rPr>
              <w:t xml:space="preserve">consolidate </w:t>
            </w:r>
            <w:r w:rsidR="00D90644" w:rsidRPr="00B22B32">
              <w:rPr>
                <w:b/>
                <w:sz w:val="36"/>
                <w:shd w:val="clear" w:color="auto" w:fill="FFF2CC" w:themeFill="accent4" w:themeFillTint="33"/>
              </w:rPr>
              <w:t>topics.</w:t>
            </w:r>
          </w:p>
        </w:tc>
        <w:tc>
          <w:tcPr>
            <w:tcW w:w="1134" w:type="dxa"/>
          </w:tcPr>
          <w:p w:rsidR="007A7461" w:rsidRDefault="007A7461" w:rsidP="007A7461">
            <w:pPr>
              <w:jc w:val="center"/>
              <w:rPr>
                <w:b/>
                <w:sz w:val="36"/>
              </w:rPr>
            </w:pPr>
            <w:r w:rsidRPr="007A7461">
              <w:rPr>
                <w:b/>
                <w:sz w:val="36"/>
              </w:rPr>
              <w:t>SATS</w:t>
            </w:r>
          </w:p>
          <w:p w:rsidR="007A7461" w:rsidRPr="0091540A" w:rsidRDefault="007A7461" w:rsidP="007A7461">
            <w:pPr>
              <w:jc w:val="center"/>
              <w:rPr>
                <w:sz w:val="36"/>
              </w:rPr>
            </w:pPr>
            <w:r>
              <w:rPr>
                <w:b/>
                <w:sz w:val="36"/>
              </w:rPr>
              <w:t>tests</w:t>
            </w:r>
          </w:p>
        </w:tc>
        <w:tc>
          <w:tcPr>
            <w:tcW w:w="1134" w:type="dxa"/>
          </w:tcPr>
          <w:p w:rsidR="007A7461" w:rsidRPr="0091540A" w:rsidRDefault="007A7461" w:rsidP="0091540A">
            <w:pPr>
              <w:jc w:val="center"/>
              <w:rPr>
                <w:sz w:val="36"/>
              </w:rPr>
            </w:pPr>
            <w:r w:rsidRPr="007A7461">
              <w:rPr>
                <w:i/>
                <w:sz w:val="36"/>
              </w:rPr>
              <w:t>Residential</w:t>
            </w:r>
          </w:p>
        </w:tc>
        <w:tc>
          <w:tcPr>
            <w:tcW w:w="4678" w:type="dxa"/>
            <w:gridSpan w:val="4"/>
          </w:tcPr>
          <w:p w:rsidR="007A7461" w:rsidRPr="00B22B32" w:rsidRDefault="007A7461" w:rsidP="0091540A">
            <w:pPr>
              <w:jc w:val="center"/>
              <w:rPr>
                <w:b/>
                <w:sz w:val="36"/>
              </w:rPr>
            </w:pPr>
            <w:r w:rsidRPr="00B22B32">
              <w:rPr>
                <w:b/>
                <w:sz w:val="36"/>
              </w:rPr>
              <w:t>M</w:t>
            </w:r>
            <w:r w:rsidR="00B22B32">
              <w:rPr>
                <w:b/>
                <w:sz w:val="36"/>
              </w:rPr>
              <w:t>aths investigations</w:t>
            </w:r>
          </w:p>
        </w:tc>
        <w:tc>
          <w:tcPr>
            <w:tcW w:w="3118" w:type="dxa"/>
            <w:gridSpan w:val="3"/>
          </w:tcPr>
          <w:p w:rsidR="007A7461" w:rsidRPr="00B22B32" w:rsidRDefault="007A7461" w:rsidP="0091540A">
            <w:pPr>
              <w:jc w:val="center"/>
              <w:rPr>
                <w:b/>
                <w:sz w:val="36"/>
              </w:rPr>
            </w:pPr>
            <w:r w:rsidRPr="00B22B32">
              <w:rPr>
                <w:b/>
                <w:sz w:val="36"/>
              </w:rPr>
              <w:t xml:space="preserve">Secondary Transitions </w:t>
            </w:r>
            <w:r w:rsidR="00B22B32">
              <w:rPr>
                <w:b/>
                <w:sz w:val="36"/>
              </w:rPr>
              <w:t>Weeks</w:t>
            </w:r>
          </w:p>
        </w:tc>
      </w:tr>
    </w:tbl>
    <w:p w:rsidR="00462F0B" w:rsidRDefault="00462F0B"/>
    <w:sectPr w:rsidR="00462F0B" w:rsidSect="009154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40A"/>
    <w:rsid w:val="000E23F0"/>
    <w:rsid w:val="00462F0B"/>
    <w:rsid w:val="005303D1"/>
    <w:rsid w:val="006B35DA"/>
    <w:rsid w:val="007A7461"/>
    <w:rsid w:val="007E75BC"/>
    <w:rsid w:val="0091540A"/>
    <w:rsid w:val="0093014A"/>
    <w:rsid w:val="009D7C65"/>
    <w:rsid w:val="00A74BA4"/>
    <w:rsid w:val="00B22B32"/>
    <w:rsid w:val="00B40964"/>
    <w:rsid w:val="00BF5EC8"/>
    <w:rsid w:val="00D90644"/>
    <w:rsid w:val="00DA1031"/>
    <w:rsid w:val="00EF67E6"/>
    <w:rsid w:val="00FD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4F51A"/>
  <w15:chartTrackingRefBased/>
  <w15:docId w15:val="{EBABFD83-B705-46E9-A012-F078E059A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Phillimore Primary School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Wray</dc:creator>
  <cp:keywords/>
  <dc:description/>
  <cp:lastModifiedBy>Brendan Lenehan</cp:lastModifiedBy>
  <cp:revision>12</cp:revision>
  <dcterms:created xsi:type="dcterms:W3CDTF">2019-09-30T12:37:00Z</dcterms:created>
  <dcterms:modified xsi:type="dcterms:W3CDTF">2023-01-14T13:49:00Z</dcterms:modified>
</cp:coreProperties>
</file>