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1759"/>
        <w:tblW w:w="0" w:type="auto"/>
        <w:tblLayout w:type="fixed"/>
        <w:tblLook w:val="04A0" w:firstRow="1" w:lastRow="0" w:firstColumn="1" w:lastColumn="0" w:noHBand="0" w:noVBand="1"/>
      </w:tblPr>
      <w:tblGrid>
        <w:gridCol w:w="1184"/>
        <w:gridCol w:w="938"/>
        <w:gridCol w:w="850"/>
        <w:gridCol w:w="851"/>
        <w:gridCol w:w="850"/>
        <w:gridCol w:w="851"/>
        <w:gridCol w:w="851"/>
        <w:gridCol w:w="850"/>
        <w:gridCol w:w="852"/>
        <w:gridCol w:w="565"/>
        <w:gridCol w:w="286"/>
        <w:gridCol w:w="993"/>
        <w:gridCol w:w="852"/>
        <w:gridCol w:w="988"/>
        <w:gridCol w:w="1012"/>
        <w:gridCol w:w="993"/>
        <w:gridCol w:w="1007"/>
      </w:tblGrid>
      <w:tr w:rsidR="00AB5B41" w:rsidTr="00EC4996">
        <w:tc>
          <w:tcPr>
            <w:tcW w:w="1184" w:type="dxa"/>
          </w:tcPr>
          <w:p w:rsidR="00AB5B41" w:rsidRPr="00DC7D94" w:rsidRDefault="00AB5B41" w:rsidP="00314A84">
            <w:pPr>
              <w:jc w:val="center"/>
              <w:rPr>
                <w:sz w:val="32"/>
              </w:rPr>
            </w:pPr>
          </w:p>
        </w:tc>
        <w:tc>
          <w:tcPr>
            <w:tcW w:w="938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</w:t>
            </w:r>
          </w:p>
        </w:tc>
        <w:tc>
          <w:tcPr>
            <w:tcW w:w="850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2</w:t>
            </w:r>
          </w:p>
        </w:tc>
        <w:tc>
          <w:tcPr>
            <w:tcW w:w="851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3</w:t>
            </w:r>
          </w:p>
        </w:tc>
        <w:tc>
          <w:tcPr>
            <w:tcW w:w="850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4</w:t>
            </w:r>
          </w:p>
        </w:tc>
        <w:tc>
          <w:tcPr>
            <w:tcW w:w="851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5</w:t>
            </w:r>
          </w:p>
        </w:tc>
        <w:tc>
          <w:tcPr>
            <w:tcW w:w="851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6</w:t>
            </w:r>
          </w:p>
        </w:tc>
        <w:tc>
          <w:tcPr>
            <w:tcW w:w="850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7</w:t>
            </w:r>
          </w:p>
        </w:tc>
        <w:tc>
          <w:tcPr>
            <w:tcW w:w="852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8</w:t>
            </w:r>
          </w:p>
        </w:tc>
        <w:tc>
          <w:tcPr>
            <w:tcW w:w="851" w:type="dxa"/>
            <w:gridSpan w:val="2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9</w:t>
            </w:r>
          </w:p>
        </w:tc>
        <w:tc>
          <w:tcPr>
            <w:tcW w:w="993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10</w:t>
            </w:r>
          </w:p>
        </w:tc>
        <w:tc>
          <w:tcPr>
            <w:tcW w:w="852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11</w:t>
            </w:r>
          </w:p>
        </w:tc>
        <w:tc>
          <w:tcPr>
            <w:tcW w:w="988" w:type="dxa"/>
          </w:tcPr>
          <w:p w:rsidR="00AB5B41" w:rsidRPr="00DC7D94" w:rsidRDefault="00AB5B41" w:rsidP="00314A84">
            <w:pPr>
              <w:jc w:val="center"/>
              <w:rPr>
                <w:sz w:val="24"/>
              </w:rPr>
            </w:pPr>
            <w:r w:rsidRPr="00DC7D94">
              <w:rPr>
                <w:sz w:val="24"/>
              </w:rPr>
              <w:t>Week 12</w:t>
            </w:r>
          </w:p>
        </w:tc>
        <w:tc>
          <w:tcPr>
            <w:tcW w:w="1012" w:type="dxa"/>
          </w:tcPr>
          <w:p w:rsidR="00AB5B41" w:rsidRDefault="00AB5B41" w:rsidP="00314A8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Week </w:t>
            </w:r>
          </w:p>
          <w:p w:rsidR="00AB5B41" w:rsidRPr="00DC7D94" w:rsidRDefault="00AB5B41" w:rsidP="00314A8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993" w:type="dxa"/>
          </w:tcPr>
          <w:p w:rsidR="00AB5B41" w:rsidRDefault="00AB5B41" w:rsidP="00314A84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Week </w:t>
            </w:r>
          </w:p>
          <w:p w:rsidR="00AB5B41" w:rsidRDefault="00AB5B41" w:rsidP="00314A84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1007" w:type="dxa"/>
          </w:tcPr>
          <w:p w:rsidR="00AB5B41" w:rsidRDefault="00AB5B41" w:rsidP="00314A84">
            <w:pPr>
              <w:jc w:val="center"/>
              <w:rPr>
                <w:sz w:val="24"/>
              </w:rPr>
            </w:pPr>
            <w:r>
              <w:rPr>
                <w:sz w:val="24"/>
              </w:rPr>
              <w:t>Week 15</w:t>
            </w:r>
          </w:p>
        </w:tc>
      </w:tr>
      <w:tr w:rsidR="00AB5B41" w:rsidTr="00EC4996">
        <w:tc>
          <w:tcPr>
            <w:tcW w:w="1184" w:type="dxa"/>
          </w:tcPr>
          <w:p w:rsidR="00AB5B41" w:rsidRPr="00E4410B" w:rsidRDefault="00AB5B41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Autumn</w:t>
            </w:r>
          </w:p>
        </w:tc>
        <w:tc>
          <w:tcPr>
            <w:tcW w:w="3489" w:type="dxa"/>
            <w:gridSpan w:val="4"/>
            <w:shd w:val="clear" w:color="auto" w:fill="B4C6E7" w:themeFill="accent5" w:themeFillTint="66"/>
          </w:tcPr>
          <w:p w:rsidR="00AB5B41" w:rsidRPr="00E4410B" w:rsidRDefault="00AB5B41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Number: Place Value</w:t>
            </w:r>
          </w:p>
        </w:tc>
        <w:tc>
          <w:tcPr>
            <w:tcW w:w="3404" w:type="dxa"/>
            <w:gridSpan w:val="4"/>
            <w:shd w:val="clear" w:color="auto" w:fill="B4C6E7" w:themeFill="accent5" w:themeFillTint="66"/>
          </w:tcPr>
          <w:p w:rsidR="00AB5B41" w:rsidRPr="00E4410B" w:rsidRDefault="00AB5B41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Number: Addition and Subtraction</w:t>
            </w:r>
          </w:p>
        </w:tc>
        <w:tc>
          <w:tcPr>
            <w:tcW w:w="3684" w:type="dxa"/>
            <w:gridSpan w:val="5"/>
            <w:shd w:val="clear" w:color="auto" w:fill="B4C6E7" w:themeFill="accent5" w:themeFillTint="66"/>
          </w:tcPr>
          <w:p w:rsidR="00AB5B41" w:rsidRPr="00E4410B" w:rsidRDefault="00AB5B41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Number: Multiplication and Division</w:t>
            </w:r>
          </w:p>
        </w:tc>
        <w:tc>
          <w:tcPr>
            <w:tcW w:w="2005" w:type="dxa"/>
            <w:gridSpan w:val="2"/>
            <w:shd w:val="clear" w:color="auto" w:fill="FFE599" w:themeFill="accent4" w:themeFillTint="66"/>
          </w:tcPr>
          <w:p w:rsidR="00AB5B41" w:rsidRPr="00E4410B" w:rsidRDefault="00E4410B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 xml:space="preserve">Measurement: </w:t>
            </w:r>
            <w:r w:rsidR="00AB5B41" w:rsidRPr="00E4410B">
              <w:rPr>
                <w:sz w:val="24"/>
                <w:szCs w:val="24"/>
              </w:rPr>
              <w:t>Time</w:t>
            </w:r>
          </w:p>
        </w:tc>
        <w:tc>
          <w:tcPr>
            <w:tcW w:w="1007" w:type="dxa"/>
            <w:shd w:val="clear" w:color="auto" w:fill="auto"/>
          </w:tcPr>
          <w:p w:rsidR="00AB5B41" w:rsidRDefault="00AB5B41" w:rsidP="00314A84">
            <w:pPr>
              <w:jc w:val="center"/>
              <w:rPr>
                <w:color w:val="FFFFFF" w:themeColor="background1"/>
                <w:sz w:val="32"/>
              </w:rPr>
            </w:pPr>
          </w:p>
          <w:p w:rsidR="00E4410B" w:rsidRDefault="00E4410B" w:rsidP="00314A84">
            <w:pPr>
              <w:jc w:val="center"/>
              <w:rPr>
                <w:color w:val="FFFFFF" w:themeColor="background1"/>
                <w:sz w:val="32"/>
              </w:rPr>
            </w:pPr>
          </w:p>
          <w:p w:rsidR="00E4410B" w:rsidRDefault="00E4410B" w:rsidP="00314A84">
            <w:pPr>
              <w:jc w:val="center"/>
              <w:rPr>
                <w:color w:val="FFFFFF" w:themeColor="background1"/>
                <w:sz w:val="32"/>
              </w:rPr>
            </w:pPr>
          </w:p>
          <w:p w:rsidR="00E4410B" w:rsidRPr="00AB5B41" w:rsidRDefault="00E4410B" w:rsidP="00314A84">
            <w:pPr>
              <w:jc w:val="center"/>
              <w:rPr>
                <w:color w:val="FFFFFF" w:themeColor="background1"/>
                <w:sz w:val="32"/>
              </w:rPr>
            </w:pPr>
          </w:p>
        </w:tc>
      </w:tr>
      <w:tr w:rsidR="00EC4996" w:rsidTr="00CE002E">
        <w:tc>
          <w:tcPr>
            <w:tcW w:w="1184" w:type="dxa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Spring</w:t>
            </w:r>
          </w:p>
        </w:tc>
        <w:tc>
          <w:tcPr>
            <w:tcW w:w="1788" w:type="dxa"/>
            <w:gridSpan w:val="2"/>
            <w:shd w:val="clear" w:color="auto" w:fill="FF0000"/>
          </w:tcPr>
          <w:p w:rsidR="00CE002E" w:rsidRDefault="00CE002E" w:rsidP="00CE002E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Statistics</w:t>
            </w:r>
          </w:p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gridSpan w:val="3"/>
            <w:shd w:val="clear" w:color="auto" w:fill="B4C6E7" w:themeFill="accent5" w:themeFillTint="66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Number: Fractions</w:t>
            </w:r>
          </w:p>
        </w:tc>
        <w:tc>
          <w:tcPr>
            <w:tcW w:w="1701" w:type="dxa"/>
            <w:gridSpan w:val="2"/>
            <w:tcBorders>
              <w:bottom w:val="nil"/>
            </w:tcBorders>
            <w:shd w:val="clear" w:color="auto" w:fill="FFE599" w:themeFill="accent4" w:themeFillTint="66"/>
          </w:tcPr>
          <w:p w:rsidR="00CE002E" w:rsidRPr="00E4410B" w:rsidRDefault="00CE002E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Measurement: Money</w:t>
            </w:r>
          </w:p>
        </w:tc>
        <w:tc>
          <w:tcPr>
            <w:tcW w:w="1417" w:type="dxa"/>
            <w:gridSpan w:val="2"/>
            <w:shd w:val="clear" w:color="auto" w:fill="C5E0B3" w:themeFill="accent6" w:themeFillTint="66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Geometry: Properties of Shape</w:t>
            </w:r>
          </w:p>
        </w:tc>
        <w:tc>
          <w:tcPr>
            <w:tcW w:w="1279" w:type="dxa"/>
            <w:gridSpan w:val="2"/>
            <w:shd w:val="clear" w:color="auto" w:fill="C5E0B3" w:themeFill="accent6" w:themeFillTint="66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Geometry: Position and Direction</w:t>
            </w:r>
          </w:p>
        </w:tc>
        <w:tc>
          <w:tcPr>
            <w:tcW w:w="1840" w:type="dxa"/>
            <w:gridSpan w:val="2"/>
            <w:shd w:val="clear" w:color="auto" w:fill="FFE599" w:themeFill="accent4" w:themeFillTint="66"/>
          </w:tcPr>
          <w:p w:rsidR="00EC4996" w:rsidRDefault="00EC4996" w:rsidP="00EC4996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Measurement: Length and Height</w:t>
            </w:r>
          </w:p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</w:p>
          <w:p w:rsidR="00EC4996" w:rsidRDefault="00EC4996" w:rsidP="00314A84">
            <w:pPr>
              <w:jc w:val="center"/>
              <w:rPr>
                <w:sz w:val="24"/>
                <w:szCs w:val="24"/>
              </w:rPr>
            </w:pPr>
          </w:p>
          <w:p w:rsidR="00EC4996" w:rsidRDefault="00EC4996" w:rsidP="00314A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12" w:type="dxa"/>
            <w:gridSpan w:val="3"/>
            <w:shd w:val="clear" w:color="auto" w:fill="FFFFFF" w:themeFill="background1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</w:p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</w:p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</w:p>
        </w:tc>
      </w:tr>
      <w:tr w:rsidR="00EC4996" w:rsidTr="00EC4996">
        <w:tc>
          <w:tcPr>
            <w:tcW w:w="1184" w:type="dxa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Summer</w:t>
            </w:r>
          </w:p>
        </w:tc>
        <w:tc>
          <w:tcPr>
            <w:tcW w:w="1788" w:type="dxa"/>
            <w:gridSpan w:val="2"/>
            <w:shd w:val="clear" w:color="auto" w:fill="FFE599" w:themeFill="accent4" w:themeFillTint="66"/>
          </w:tcPr>
          <w:p w:rsidR="00EC4996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Measurement: Mass, Capacity and Temperature</w:t>
            </w:r>
            <w:r>
              <w:rPr>
                <w:sz w:val="24"/>
                <w:szCs w:val="24"/>
              </w:rPr>
              <w:t xml:space="preserve"> </w:t>
            </w:r>
          </w:p>
          <w:p w:rsidR="00EC4996" w:rsidRDefault="00EC4996" w:rsidP="00314A84">
            <w:pPr>
              <w:jc w:val="center"/>
              <w:rPr>
                <w:sz w:val="24"/>
                <w:szCs w:val="24"/>
              </w:rPr>
            </w:pPr>
          </w:p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3" w:type="dxa"/>
            <w:gridSpan w:val="4"/>
            <w:shd w:val="clear" w:color="auto" w:fill="70AD47" w:themeFill="accent6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SATs revision and consolidation</w:t>
            </w:r>
          </w:p>
        </w:tc>
        <w:tc>
          <w:tcPr>
            <w:tcW w:w="3546" w:type="dxa"/>
            <w:gridSpan w:val="5"/>
            <w:shd w:val="clear" w:color="auto" w:fill="F4B083" w:themeFill="accent2" w:themeFillTint="99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Problem Solving and Reasoning</w:t>
            </w:r>
          </w:p>
        </w:tc>
        <w:tc>
          <w:tcPr>
            <w:tcW w:w="1840" w:type="dxa"/>
            <w:gridSpan w:val="2"/>
            <w:shd w:val="clear" w:color="auto" w:fill="9CC2E5" w:themeFill="accent1" w:themeFillTint="99"/>
          </w:tcPr>
          <w:p w:rsidR="00EC4996" w:rsidRPr="00E4410B" w:rsidRDefault="00EC4996" w:rsidP="00314A84">
            <w:pPr>
              <w:jc w:val="center"/>
              <w:rPr>
                <w:sz w:val="24"/>
                <w:szCs w:val="24"/>
              </w:rPr>
            </w:pPr>
            <w:r w:rsidRPr="00E4410B">
              <w:rPr>
                <w:sz w:val="24"/>
                <w:szCs w:val="24"/>
              </w:rPr>
              <w:t>Transition: Place Value</w:t>
            </w:r>
          </w:p>
        </w:tc>
        <w:tc>
          <w:tcPr>
            <w:tcW w:w="1012" w:type="dxa"/>
            <w:shd w:val="clear" w:color="auto" w:fill="BFBFBF" w:themeFill="background1" w:themeFillShade="BF"/>
          </w:tcPr>
          <w:p w:rsidR="00EC4996" w:rsidRPr="00E4410B" w:rsidRDefault="00EC4996" w:rsidP="00314A84">
            <w:pPr>
              <w:jc w:val="center"/>
              <w:rPr>
                <w:sz w:val="18"/>
                <w:szCs w:val="18"/>
              </w:rPr>
            </w:pPr>
            <w:r w:rsidRPr="00E4410B">
              <w:rPr>
                <w:sz w:val="18"/>
                <w:szCs w:val="18"/>
              </w:rPr>
              <w:t>Transition Week</w:t>
            </w:r>
          </w:p>
        </w:tc>
        <w:tc>
          <w:tcPr>
            <w:tcW w:w="2000" w:type="dxa"/>
            <w:gridSpan w:val="2"/>
            <w:shd w:val="clear" w:color="auto" w:fill="FFFFFF" w:themeFill="background1"/>
          </w:tcPr>
          <w:p w:rsidR="00EC4996" w:rsidRDefault="00EC4996" w:rsidP="00314A84">
            <w:pPr>
              <w:jc w:val="center"/>
              <w:rPr>
                <w:sz w:val="32"/>
              </w:rPr>
            </w:pPr>
          </w:p>
          <w:p w:rsidR="00EC4996" w:rsidRDefault="00EC4996" w:rsidP="00314A84">
            <w:pPr>
              <w:jc w:val="center"/>
              <w:rPr>
                <w:sz w:val="32"/>
              </w:rPr>
            </w:pPr>
          </w:p>
          <w:p w:rsidR="00EC4996" w:rsidRDefault="00EC4996" w:rsidP="00E4410B">
            <w:pPr>
              <w:rPr>
                <w:sz w:val="32"/>
              </w:rPr>
            </w:pPr>
          </w:p>
          <w:p w:rsidR="00EC4996" w:rsidRPr="00DC7D94" w:rsidRDefault="00EC4996" w:rsidP="00314A84">
            <w:pPr>
              <w:jc w:val="center"/>
              <w:rPr>
                <w:sz w:val="32"/>
              </w:rPr>
            </w:pPr>
          </w:p>
        </w:tc>
      </w:tr>
    </w:tbl>
    <w:p w:rsidR="00462F0B" w:rsidRDefault="00462F0B"/>
    <w:p w:rsidR="00963E17" w:rsidRPr="00EC4996" w:rsidRDefault="00963E17">
      <w:pPr>
        <w:rPr>
          <w:b/>
          <w:sz w:val="40"/>
          <w:szCs w:val="40"/>
        </w:rPr>
      </w:pPr>
      <w:r w:rsidRPr="00EC4996">
        <w:rPr>
          <w:b/>
          <w:sz w:val="40"/>
          <w:szCs w:val="40"/>
        </w:rPr>
        <w:t xml:space="preserve">Year </w:t>
      </w:r>
      <w:r w:rsidR="00AD1E6C" w:rsidRPr="00EC4996">
        <w:rPr>
          <w:b/>
          <w:sz w:val="40"/>
          <w:szCs w:val="40"/>
        </w:rPr>
        <w:t>2</w:t>
      </w:r>
      <w:r w:rsidRPr="00EC4996">
        <w:rPr>
          <w:b/>
          <w:sz w:val="40"/>
          <w:szCs w:val="40"/>
        </w:rPr>
        <w:t xml:space="preserve"> Maths Yearly overview </w:t>
      </w:r>
      <w:r w:rsidR="00EC4996">
        <w:rPr>
          <w:b/>
          <w:sz w:val="40"/>
          <w:szCs w:val="40"/>
        </w:rPr>
        <w:t>– 2022-23</w:t>
      </w:r>
      <w:bookmarkStart w:id="0" w:name="_GoBack"/>
      <w:bookmarkEnd w:id="0"/>
    </w:p>
    <w:sectPr w:rsidR="00963E17" w:rsidRPr="00EC4996" w:rsidSect="009154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40A"/>
    <w:rsid w:val="000A16FF"/>
    <w:rsid w:val="00125C11"/>
    <w:rsid w:val="00317924"/>
    <w:rsid w:val="00462F0B"/>
    <w:rsid w:val="004B0D74"/>
    <w:rsid w:val="00541F5C"/>
    <w:rsid w:val="00603B19"/>
    <w:rsid w:val="007A7461"/>
    <w:rsid w:val="007C2260"/>
    <w:rsid w:val="0091540A"/>
    <w:rsid w:val="00963E17"/>
    <w:rsid w:val="00A74BA4"/>
    <w:rsid w:val="00AB5B41"/>
    <w:rsid w:val="00AD1E6C"/>
    <w:rsid w:val="00AF1364"/>
    <w:rsid w:val="00CE002E"/>
    <w:rsid w:val="00D50A61"/>
    <w:rsid w:val="00D90644"/>
    <w:rsid w:val="00E4410B"/>
    <w:rsid w:val="00EC4996"/>
    <w:rsid w:val="00EF225D"/>
    <w:rsid w:val="00EF6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1AB54"/>
  <w15:chartTrackingRefBased/>
  <w15:docId w15:val="{EBABFD83-B705-46E9-A012-F078E059A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54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Phillimore Primary School</Company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Wray</dc:creator>
  <cp:keywords/>
  <dc:description/>
  <cp:lastModifiedBy>Windows User</cp:lastModifiedBy>
  <cp:revision>8</cp:revision>
  <dcterms:created xsi:type="dcterms:W3CDTF">2019-11-06T16:21:00Z</dcterms:created>
  <dcterms:modified xsi:type="dcterms:W3CDTF">2022-12-14T14:04:00Z</dcterms:modified>
</cp:coreProperties>
</file>